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1BE4DB" w14:textId="5D1082A5" w:rsidR="003807E2" w:rsidRDefault="003807E2" w:rsidP="003807E2">
      <w:pPr>
        <w:spacing w:line="276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  <w:r w:rsidRPr="003807E2">
        <w:rPr>
          <w:rFonts w:ascii="Times New Roman" w:eastAsiaTheme="minorEastAsia" w:hAnsi="Times New Roman" w:cs="Times New Roman"/>
          <w:sz w:val="28"/>
          <w:szCs w:val="28"/>
          <w:lang w:eastAsia="en-US"/>
        </w:rPr>
        <w:t>В последние несколько лет практика рецензирования (оспаривания) была закреплена в следующих решениях судов (по хронологии):</w:t>
      </w:r>
    </w:p>
    <w:p w14:paraId="5D70EADA" w14:textId="77777777" w:rsidR="003807E2" w:rsidRPr="003807E2" w:rsidRDefault="003807E2" w:rsidP="003807E2">
      <w:pPr>
        <w:spacing w:line="276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en-US"/>
        </w:rPr>
      </w:pPr>
    </w:p>
    <w:tbl>
      <w:tblPr>
        <w:tblW w:w="79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4961"/>
      </w:tblGrid>
      <w:tr w:rsidR="003807E2" w:rsidRPr="00EF6A49" w14:paraId="465006C3" w14:textId="77777777" w:rsidTr="003807E2">
        <w:trPr>
          <w:cantSplit/>
          <w:tblHeader/>
          <w:jc w:val="center"/>
        </w:trPr>
        <w:tc>
          <w:tcPr>
            <w:tcW w:w="2972" w:type="dxa"/>
            <w:shd w:val="clear" w:color="auto" w:fill="F2F2F2"/>
            <w:vAlign w:val="center"/>
          </w:tcPr>
          <w:p w14:paraId="44473536" w14:textId="1AFA932C" w:rsidR="003807E2" w:rsidRPr="00EF6A49" w:rsidRDefault="003807E2" w:rsidP="00A0545B">
            <w:pPr>
              <w:pStyle w:val="a4"/>
              <w:spacing w:after="0" w:afterAutospacing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Источник</w:t>
            </w:r>
          </w:p>
        </w:tc>
        <w:tc>
          <w:tcPr>
            <w:tcW w:w="4961" w:type="dxa"/>
            <w:shd w:val="clear" w:color="auto" w:fill="F2F2F2"/>
            <w:vAlign w:val="center"/>
          </w:tcPr>
          <w:p w14:paraId="7AD130F4" w14:textId="7DE71031" w:rsidR="003807E2" w:rsidRPr="00EF6A49" w:rsidRDefault="003807E2" w:rsidP="00A0545B">
            <w:pPr>
              <w:pStyle w:val="a4"/>
              <w:spacing w:after="0" w:afterAutospacing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Положение</w:t>
            </w:r>
          </w:p>
        </w:tc>
      </w:tr>
      <w:tr w:rsidR="003807E2" w:rsidRPr="003807E2" w14:paraId="5E996A45" w14:textId="77777777" w:rsidTr="003807E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50" w:type="dxa"/>
              <w:bottom w:w="150" w:type="dxa"/>
              <w:right w:w="105" w:type="dxa"/>
            </w:tcMar>
            <w:hideMark/>
          </w:tcPr>
          <w:p w14:paraId="3EA95915" w14:textId="77777777" w:rsidR="003807E2" w:rsidRPr="003807E2" w:rsidRDefault="003807E2" w:rsidP="003807E2">
            <w:pPr>
              <w:pStyle w:val="a4"/>
              <w:spacing w:after="0" w:afterAutospacing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3807E2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Пункты 19 и 20 Постановления Пленума Верховного Суда Российской Федерации от 21.12.2010 г. №28 «О судебной экспертизе по уголовным делам»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50" w:type="dxa"/>
              <w:bottom w:w="150" w:type="dxa"/>
              <w:right w:w="105" w:type="dxa"/>
            </w:tcMar>
            <w:hideMark/>
          </w:tcPr>
          <w:p w14:paraId="01CB5BE4" w14:textId="77777777" w:rsidR="003807E2" w:rsidRPr="003807E2" w:rsidRDefault="003807E2" w:rsidP="003807E2">
            <w:pPr>
              <w:pStyle w:val="a4"/>
              <w:spacing w:after="0" w:afterAutospacing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3807E2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Для оказания помощи в оценке заключения эксперта и допросе эксперта по ходатайству стороны или по инициативе суда может привлекаться специалист. Разъяснения специалист дает в форме устных показаний или письменного заключения.</w:t>
            </w:r>
          </w:p>
          <w:p w14:paraId="7190E476" w14:textId="77777777" w:rsidR="003807E2" w:rsidRPr="003807E2" w:rsidRDefault="003807E2" w:rsidP="003807E2">
            <w:pPr>
              <w:pStyle w:val="a4"/>
              <w:spacing w:after="0" w:afterAutospacing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3807E2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Обратить внимание судов на то, что заключение и показания специалиста даются на основе использования специальных знаний и, также как заключение и показания эксперта в суде, являются доказательствами по делу (часть 2 статьи 74 УПК РФ).</w:t>
            </w:r>
          </w:p>
        </w:tc>
      </w:tr>
      <w:tr w:rsidR="003807E2" w:rsidRPr="003807E2" w14:paraId="207E95B6" w14:textId="77777777" w:rsidTr="003807E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50" w:type="dxa"/>
              <w:bottom w:w="150" w:type="dxa"/>
              <w:right w:w="105" w:type="dxa"/>
            </w:tcMar>
            <w:hideMark/>
          </w:tcPr>
          <w:p w14:paraId="3E8EBD19" w14:textId="77777777" w:rsidR="003807E2" w:rsidRPr="003807E2" w:rsidRDefault="003807E2" w:rsidP="003807E2">
            <w:pPr>
              <w:pStyle w:val="a4"/>
              <w:spacing w:after="0" w:afterAutospacing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3807E2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Пункт 13 Постановления Пленума ВАС РФ от 04.04.2014 г. №23 «О некоторых вопросах практики применения арбитражными судами законодательства об экспертизе»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50" w:type="dxa"/>
              <w:bottom w:w="150" w:type="dxa"/>
              <w:right w:w="105" w:type="dxa"/>
            </w:tcMar>
            <w:hideMark/>
          </w:tcPr>
          <w:p w14:paraId="04F92E5E" w14:textId="77777777" w:rsidR="003807E2" w:rsidRPr="003807E2" w:rsidRDefault="003807E2" w:rsidP="003807E2">
            <w:pPr>
              <w:pStyle w:val="a4"/>
              <w:spacing w:after="0" w:afterAutospacing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3807E2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Заключение эксперта по результатам проведения судебной экспертизы, назначенной при рассмотрении иного судебного дела, а равно заключение эксперта, полученное по результатам проведения внесудебной экспертизы, не могут признаваться экспертными заключениями по рассматриваемому делу.</w:t>
            </w:r>
          </w:p>
          <w:p w14:paraId="66748E29" w14:textId="77777777" w:rsidR="003807E2" w:rsidRPr="003807E2" w:rsidRDefault="003807E2" w:rsidP="003807E2">
            <w:pPr>
              <w:pStyle w:val="a4"/>
              <w:spacing w:after="0" w:afterAutospacing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3807E2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Такое заключение может быть признано судом иным документом, допускаемым в качестве доказательства в соответствии со статьей 89 АПК РФ.</w:t>
            </w:r>
          </w:p>
        </w:tc>
      </w:tr>
      <w:tr w:rsidR="003807E2" w:rsidRPr="003807E2" w14:paraId="6EAD15E8" w14:textId="77777777" w:rsidTr="003807E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50" w:type="dxa"/>
              <w:bottom w:w="150" w:type="dxa"/>
              <w:right w:w="105" w:type="dxa"/>
            </w:tcMar>
            <w:hideMark/>
          </w:tcPr>
          <w:p w14:paraId="3342204A" w14:textId="77777777" w:rsidR="003807E2" w:rsidRPr="003807E2" w:rsidRDefault="003807E2" w:rsidP="003807E2">
            <w:pPr>
              <w:pStyle w:val="a4"/>
              <w:spacing w:after="0" w:afterAutospacing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3807E2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Пункт 21 Постановления Пленума Верховного Суда РФ от 30.06.2015 г. №28 «О некоторых вопросах, возникающих при рассмотрении судами дел об оспаривании результатов определения кадастровой стоимости объектов недвижимости»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50" w:type="dxa"/>
              <w:bottom w:w="150" w:type="dxa"/>
              <w:right w:w="105" w:type="dxa"/>
            </w:tcMar>
            <w:hideMark/>
          </w:tcPr>
          <w:p w14:paraId="0ADD8111" w14:textId="77777777" w:rsidR="003807E2" w:rsidRPr="003807E2" w:rsidRDefault="003807E2" w:rsidP="003807E2">
            <w:pPr>
              <w:pStyle w:val="a4"/>
              <w:spacing w:after="0" w:afterAutospacing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3807E2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Суд вправе привлечь к участию в деле специалиста для получения консультаций, пояснений и оказания иной технической помощи при исследовании доказательств, в том числе для решения вопроса о необходимости проведения экспертизы (статья 188 ГПК РФ, статьи 50, 169 КАС РФ).</w:t>
            </w:r>
          </w:p>
        </w:tc>
      </w:tr>
      <w:tr w:rsidR="003807E2" w:rsidRPr="003807E2" w14:paraId="06C2109E" w14:textId="77777777" w:rsidTr="003807E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50" w:type="dxa"/>
              <w:bottom w:w="150" w:type="dxa"/>
              <w:right w:w="105" w:type="dxa"/>
            </w:tcMar>
            <w:hideMark/>
          </w:tcPr>
          <w:p w14:paraId="012E4FFC" w14:textId="77777777" w:rsidR="003807E2" w:rsidRPr="003807E2" w:rsidRDefault="003807E2" w:rsidP="003807E2">
            <w:pPr>
              <w:pStyle w:val="a4"/>
              <w:spacing w:after="0" w:afterAutospacing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3807E2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Постановление Арбитражного суда Московского округа ль 03.06.2015 № Ф05-6048/2015 по делу № А40-95395/14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50" w:type="dxa"/>
              <w:bottom w:w="150" w:type="dxa"/>
              <w:right w:w="105" w:type="dxa"/>
            </w:tcMar>
            <w:hideMark/>
          </w:tcPr>
          <w:p w14:paraId="68BF1CD5" w14:textId="77777777" w:rsidR="003807E2" w:rsidRPr="003807E2" w:rsidRDefault="003807E2" w:rsidP="003807E2">
            <w:pPr>
              <w:pStyle w:val="a4"/>
              <w:spacing w:after="0" w:afterAutospacing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3807E2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Суд установил, что из представленной истцом Рецензии на отчет ХХХ об определении рыночной стоимости товарного знака ХХХ следует, что данный Отчет содержит необоснованные выводы о рыночной стоимости товарного знака и совершен с нарушениями требований </w:t>
            </w:r>
            <w:r w:rsidRPr="003807E2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lastRenderedPageBreak/>
              <w:t>Федерального закона № 135-ФЗ от 29.07.1998 «Об оценочной деятельности в Российской Федерации» и стандартов профессиональной практики.</w:t>
            </w:r>
          </w:p>
        </w:tc>
      </w:tr>
      <w:tr w:rsidR="003807E2" w:rsidRPr="003807E2" w14:paraId="3B8F3FED" w14:textId="77777777" w:rsidTr="003807E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50" w:type="dxa"/>
              <w:bottom w:w="150" w:type="dxa"/>
              <w:right w:w="105" w:type="dxa"/>
            </w:tcMar>
            <w:hideMark/>
          </w:tcPr>
          <w:p w14:paraId="5E04384A" w14:textId="77777777" w:rsidR="003807E2" w:rsidRPr="003807E2" w:rsidRDefault="003807E2" w:rsidP="003807E2">
            <w:pPr>
              <w:pStyle w:val="a4"/>
              <w:spacing w:after="0" w:afterAutospacing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3807E2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lastRenderedPageBreak/>
              <w:t>Определение Верховного Суда РФ от 28.12.2016 N 305-КГ16-17924 по делу N А40-141360/2015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50" w:type="dxa"/>
              <w:bottom w:w="150" w:type="dxa"/>
              <w:right w:w="105" w:type="dxa"/>
            </w:tcMar>
            <w:hideMark/>
          </w:tcPr>
          <w:p w14:paraId="62F0663E" w14:textId="77777777" w:rsidR="003807E2" w:rsidRPr="003807E2" w:rsidRDefault="003807E2" w:rsidP="003807E2">
            <w:pPr>
              <w:pStyle w:val="a4"/>
              <w:spacing w:after="0" w:afterAutospacing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3807E2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Кроме того, по результатам оценки представленных в материалы дела доказательств, в том числе рецензии на отчет об оценке ХХХ, и анализируя информацию, содержащуюся в документах по объектам основных средств (ХХХ) в соотношении с информацией, указанной в отчете оценщика ХХХ, суд признал правомерным вывод налогового органа о недостоверности названного отчета.</w:t>
            </w:r>
          </w:p>
        </w:tc>
      </w:tr>
      <w:tr w:rsidR="003807E2" w:rsidRPr="003807E2" w14:paraId="3F5828EA" w14:textId="77777777" w:rsidTr="003807E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</w:tblPrEx>
        <w:tc>
          <w:tcPr>
            <w:tcW w:w="29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50" w:type="dxa"/>
              <w:bottom w:w="150" w:type="dxa"/>
              <w:right w:w="105" w:type="dxa"/>
            </w:tcMar>
            <w:hideMark/>
          </w:tcPr>
          <w:p w14:paraId="0194340E" w14:textId="77777777" w:rsidR="003807E2" w:rsidRPr="003807E2" w:rsidRDefault="003807E2" w:rsidP="003807E2">
            <w:pPr>
              <w:pStyle w:val="a4"/>
              <w:spacing w:after="0" w:afterAutospacing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3807E2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Судебная коллегия по экономическим спорам Верховного Суда РФ по делу № 305-ЭС17-11486 25.01.2018г.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20" w:type="dxa"/>
              <w:left w:w="150" w:type="dxa"/>
              <w:bottom w:w="150" w:type="dxa"/>
              <w:right w:w="105" w:type="dxa"/>
            </w:tcMar>
            <w:hideMark/>
          </w:tcPr>
          <w:p w14:paraId="2D9D9F1B" w14:textId="77777777" w:rsidR="003807E2" w:rsidRPr="003807E2" w:rsidRDefault="003807E2" w:rsidP="003807E2">
            <w:pPr>
              <w:pStyle w:val="a4"/>
              <w:spacing w:after="0" w:afterAutospacing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3807E2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Ходатайство общества о приобщении в материалы дела заключения специалистов …, в котором обоснованность выводов экспертов ставилась под сомнение, судом апелляционной инстанции отклонено, поскольку этот документ не соответствует критериям относимости и допустимости доказательств, предусмотренных статьями 67 и 68 Арбитражного процессуального кодекса Российской Федерации.</w:t>
            </w:r>
          </w:p>
          <w:p w14:paraId="12ED941F" w14:textId="77777777" w:rsidR="003807E2" w:rsidRPr="003807E2" w:rsidRDefault="003807E2" w:rsidP="003807E2">
            <w:pPr>
              <w:pStyle w:val="a4"/>
              <w:spacing w:after="0" w:afterAutospacing="0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3807E2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Не приобщив указанный документ и не дав оценку его содержательной части, суд лишил сторону возможности доказать свои возражения в части объема выполненных работ и обоснованности встречного иска. В этой связи нельзя признать правомерным и отказ суда в проведении повторной экспертизы.</w:t>
            </w:r>
          </w:p>
        </w:tc>
      </w:tr>
    </w:tbl>
    <w:p w14:paraId="26374929" w14:textId="77777777" w:rsidR="00AD2A7F" w:rsidRPr="003807E2" w:rsidRDefault="00AD2A7F" w:rsidP="003807E2">
      <w:pPr>
        <w:pStyle w:val="a4"/>
        <w:spacing w:after="0" w:afterAutospacing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sectPr w:rsidR="00AD2A7F" w:rsidRPr="003807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7E2"/>
    <w:rsid w:val="00016DCD"/>
    <w:rsid w:val="00020EF6"/>
    <w:rsid w:val="00054F6A"/>
    <w:rsid w:val="00055008"/>
    <w:rsid w:val="00096370"/>
    <w:rsid w:val="000B3034"/>
    <w:rsid w:val="000B5CDE"/>
    <w:rsid w:val="000D2402"/>
    <w:rsid w:val="000D64C1"/>
    <w:rsid w:val="000E24CD"/>
    <w:rsid w:val="000E4B94"/>
    <w:rsid w:val="000E550B"/>
    <w:rsid w:val="000F61B5"/>
    <w:rsid w:val="0011753A"/>
    <w:rsid w:val="00197961"/>
    <w:rsid w:val="001A4524"/>
    <w:rsid w:val="001A564F"/>
    <w:rsid w:val="001C43F0"/>
    <w:rsid w:val="00203422"/>
    <w:rsid w:val="00271DED"/>
    <w:rsid w:val="002811BF"/>
    <w:rsid w:val="0029135D"/>
    <w:rsid w:val="00294626"/>
    <w:rsid w:val="002D4166"/>
    <w:rsid w:val="002E4514"/>
    <w:rsid w:val="002E708A"/>
    <w:rsid w:val="002E7FED"/>
    <w:rsid w:val="00314B50"/>
    <w:rsid w:val="00331FA7"/>
    <w:rsid w:val="003403D6"/>
    <w:rsid w:val="003807E2"/>
    <w:rsid w:val="00385699"/>
    <w:rsid w:val="00392B65"/>
    <w:rsid w:val="003C4FF4"/>
    <w:rsid w:val="003C57D6"/>
    <w:rsid w:val="00423F43"/>
    <w:rsid w:val="004531F8"/>
    <w:rsid w:val="00472CD1"/>
    <w:rsid w:val="00480DE2"/>
    <w:rsid w:val="004A3C53"/>
    <w:rsid w:val="004B6F6B"/>
    <w:rsid w:val="004D6575"/>
    <w:rsid w:val="005578D1"/>
    <w:rsid w:val="005654D8"/>
    <w:rsid w:val="00576CC9"/>
    <w:rsid w:val="005A3553"/>
    <w:rsid w:val="005A360C"/>
    <w:rsid w:val="005E0CD2"/>
    <w:rsid w:val="005E32D7"/>
    <w:rsid w:val="0060364B"/>
    <w:rsid w:val="00636ABF"/>
    <w:rsid w:val="00645488"/>
    <w:rsid w:val="00647720"/>
    <w:rsid w:val="0066142B"/>
    <w:rsid w:val="006A045C"/>
    <w:rsid w:val="006A10C5"/>
    <w:rsid w:val="006B3E8F"/>
    <w:rsid w:val="006C3EA6"/>
    <w:rsid w:val="00781610"/>
    <w:rsid w:val="007F57EE"/>
    <w:rsid w:val="007F76AF"/>
    <w:rsid w:val="00853098"/>
    <w:rsid w:val="00864077"/>
    <w:rsid w:val="00873B92"/>
    <w:rsid w:val="008A09FC"/>
    <w:rsid w:val="008A3397"/>
    <w:rsid w:val="008A6A96"/>
    <w:rsid w:val="008A7046"/>
    <w:rsid w:val="008B70FB"/>
    <w:rsid w:val="008E2BC2"/>
    <w:rsid w:val="00943097"/>
    <w:rsid w:val="00954F65"/>
    <w:rsid w:val="009716A7"/>
    <w:rsid w:val="00995DFA"/>
    <w:rsid w:val="009A1938"/>
    <w:rsid w:val="00A248C5"/>
    <w:rsid w:val="00A95942"/>
    <w:rsid w:val="00AB28EF"/>
    <w:rsid w:val="00AB61A9"/>
    <w:rsid w:val="00AC1345"/>
    <w:rsid w:val="00AC59F0"/>
    <w:rsid w:val="00AD2A7F"/>
    <w:rsid w:val="00B01960"/>
    <w:rsid w:val="00B07DB9"/>
    <w:rsid w:val="00B62875"/>
    <w:rsid w:val="00B652EE"/>
    <w:rsid w:val="00B658C0"/>
    <w:rsid w:val="00B70313"/>
    <w:rsid w:val="00B84D36"/>
    <w:rsid w:val="00B914F2"/>
    <w:rsid w:val="00B916EB"/>
    <w:rsid w:val="00BB00BD"/>
    <w:rsid w:val="00C07344"/>
    <w:rsid w:val="00C37DB3"/>
    <w:rsid w:val="00C400AF"/>
    <w:rsid w:val="00C659DF"/>
    <w:rsid w:val="00C72310"/>
    <w:rsid w:val="00C74EB8"/>
    <w:rsid w:val="00C76669"/>
    <w:rsid w:val="00CB5D84"/>
    <w:rsid w:val="00CD3A62"/>
    <w:rsid w:val="00DA049A"/>
    <w:rsid w:val="00DB6088"/>
    <w:rsid w:val="00DC51BA"/>
    <w:rsid w:val="00DE6F2D"/>
    <w:rsid w:val="00E2601F"/>
    <w:rsid w:val="00E275BD"/>
    <w:rsid w:val="00E659D4"/>
    <w:rsid w:val="00E83E5C"/>
    <w:rsid w:val="00EA417B"/>
    <w:rsid w:val="00EA7754"/>
    <w:rsid w:val="00EC719E"/>
    <w:rsid w:val="00ED15DB"/>
    <w:rsid w:val="00EF5A93"/>
    <w:rsid w:val="00F01C64"/>
    <w:rsid w:val="00F3274E"/>
    <w:rsid w:val="00F4134D"/>
    <w:rsid w:val="00F52FFD"/>
    <w:rsid w:val="00F6313E"/>
    <w:rsid w:val="00FE5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5C388"/>
  <w15:chartTrackingRefBased/>
  <w15:docId w15:val="{7FBDFC3E-97DA-4826-A00C-F35711C33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07E2"/>
    <w:pPr>
      <w:spacing w:after="0" w:line="240" w:lineRule="auto"/>
    </w:pPr>
    <w:rPr>
      <w:rFonts w:ascii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807E2"/>
    <w:rPr>
      <w:b/>
      <w:bCs/>
    </w:rPr>
  </w:style>
  <w:style w:type="paragraph" w:styleId="a4">
    <w:name w:val="Normal (Web)"/>
    <w:basedOn w:val="a"/>
    <w:unhideWhenUsed/>
    <w:rsid w:val="003807E2"/>
    <w:pPr>
      <w:spacing w:before="100" w:beforeAutospacing="1" w:after="100" w:afterAutospacing="1"/>
    </w:pPr>
    <w:rPr>
      <w:rFonts w:ascii="Times" w:eastAsiaTheme="minorEastAsia" w:hAnsi="Times" w:cs="Times New Roman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851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521</Words>
  <Characters>2974</Characters>
  <Application>Microsoft Office Word</Application>
  <DocSecurity>0</DocSecurity>
  <Lines>24</Lines>
  <Paragraphs>6</Paragraphs>
  <ScaleCrop>false</ScaleCrop>
  <Company/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 Потоцкая</dc:creator>
  <cp:keywords/>
  <dc:description/>
  <cp:lastModifiedBy>Арина Потоцкая</cp:lastModifiedBy>
  <cp:revision>1</cp:revision>
  <dcterms:created xsi:type="dcterms:W3CDTF">2021-03-29T09:25:00Z</dcterms:created>
  <dcterms:modified xsi:type="dcterms:W3CDTF">2021-03-29T09:29:00Z</dcterms:modified>
</cp:coreProperties>
</file>