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EE2" w:rsidRDefault="00A01EE2" w:rsidP="00A01EE2">
      <w:pPr>
        <w:spacing w:after="0" w:line="360" w:lineRule="auto"/>
        <w:jc w:val="center"/>
        <w:rPr>
          <w:rFonts w:ascii="Times New Roman" w:eastAsia="Times New Roman" w:hAnsi="Times New Roman" w:cs="Times New Roman"/>
          <w:b/>
          <w:bCs/>
          <w:sz w:val="40"/>
          <w:szCs w:val="40"/>
          <w:lang w:eastAsia="ru-RU"/>
        </w:rPr>
      </w:pPr>
      <w:r w:rsidRPr="00A01EE2">
        <w:rPr>
          <w:rFonts w:ascii="Times New Roman" w:eastAsia="Times New Roman" w:hAnsi="Times New Roman" w:cs="Times New Roman"/>
          <w:b/>
          <w:bCs/>
          <w:sz w:val="40"/>
          <w:szCs w:val="40"/>
          <w:lang w:eastAsia="ru-RU"/>
        </w:rPr>
        <w:t>Кодекс административного судопроизводства в РФ</w:t>
      </w:r>
    </w:p>
    <w:p w:rsidR="00777F3A" w:rsidRPr="00777F3A" w:rsidRDefault="00777F3A" w:rsidP="00A01EE2">
      <w:pPr>
        <w:spacing w:after="0" w:line="360" w:lineRule="auto"/>
        <w:jc w:val="center"/>
        <w:rPr>
          <w:rFonts w:ascii="Times New Roman" w:eastAsia="Times New Roman" w:hAnsi="Times New Roman" w:cs="Times New Roman"/>
          <w:bCs/>
          <w:sz w:val="32"/>
          <w:szCs w:val="32"/>
          <w:lang w:eastAsia="ru-RU"/>
        </w:rPr>
      </w:pPr>
      <w:r w:rsidRPr="00777F3A">
        <w:rPr>
          <w:rFonts w:ascii="Times New Roman" w:eastAsia="Times New Roman" w:hAnsi="Times New Roman" w:cs="Times New Roman"/>
          <w:bCs/>
          <w:sz w:val="32"/>
          <w:szCs w:val="32"/>
          <w:lang w:eastAsia="ru-RU"/>
        </w:rPr>
        <w:t>(вступает в силу 15 сентября 2015 года)</w:t>
      </w:r>
    </w:p>
    <w:p w:rsidR="00A01EE2" w:rsidRPr="00A01EE2" w:rsidRDefault="00A01EE2" w:rsidP="00A01EE2">
      <w:pPr>
        <w:spacing w:after="0" w:line="360" w:lineRule="auto"/>
        <w:jc w:val="center"/>
        <w:rPr>
          <w:rFonts w:ascii="Times New Roman" w:eastAsia="Times New Roman" w:hAnsi="Times New Roman" w:cs="Times New Roman"/>
          <w:b/>
          <w:bCs/>
          <w:sz w:val="28"/>
          <w:szCs w:val="28"/>
          <w:lang w:eastAsia="ru-RU"/>
        </w:rPr>
      </w:pPr>
      <w:r w:rsidRPr="00A01EE2">
        <w:rPr>
          <w:rFonts w:ascii="Times New Roman" w:eastAsia="Times New Roman" w:hAnsi="Times New Roman" w:cs="Times New Roman"/>
          <w:b/>
          <w:bCs/>
          <w:sz w:val="28"/>
          <w:szCs w:val="28"/>
          <w:lang w:eastAsia="ru-RU"/>
        </w:rPr>
        <w:t>Глава 25. ПРОИЗВОДСТВО ПО АДМИНИСТРАТИВНЫМ ДЕЛАМ</w:t>
      </w:r>
    </w:p>
    <w:p w:rsidR="00A01EE2" w:rsidRPr="00A01EE2" w:rsidRDefault="00A01EE2" w:rsidP="00A01EE2">
      <w:pPr>
        <w:spacing w:after="0" w:line="360" w:lineRule="auto"/>
        <w:jc w:val="center"/>
        <w:rPr>
          <w:rFonts w:ascii="Times New Roman" w:eastAsia="Times New Roman" w:hAnsi="Times New Roman" w:cs="Times New Roman"/>
          <w:b/>
          <w:bCs/>
          <w:sz w:val="28"/>
          <w:szCs w:val="28"/>
          <w:lang w:eastAsia="ru-RU"/>
        </w:rPr>
      </w:pPr>
      <w:r w:rsidRPr="00A01EE2">
        <w:rPr>
          <w:rFonts w:ascii="Times New Roman" w:eastAsia="Times New Roman" w:hAnsi="Times New Roman" w:cs="Times New Roman"/>
          <w:b/>
          <w:bCs/>
          <w:sz w:val="28"/>
          <w:szCs w:val="28"/>
          <w:lang w:eastAsia="ru-RU"/>
        </w:rPr>
        <w:t>ОБ ОСПАРИВАНИИ РЕЗУЛЬТАТОВ ОПРЕДЕЛЕНИЯ</w:t>
      </w:r>
    </w:p>
    <w:p w:rsidR="00A01EE2" w:rsidRPr="00A01EE2" w:rsidRDefault="00A01EE2" w:rsidP="00A01EE2">
      <w:pPr>
        <w:spacing w:after="0" w:line="360" w:lineRule="auto"/>
        <w:jc w:val="center"/>
        <w:rPr>
          <w:rFonts w:ascii="Times New Roman" w:eastAsia="Times New Roman" w:hAnsi="Times New Roman" w:cs="Times New Roman"/>
          <w:b/>
          <w:bCs/>
          <w:sz w:val="28"/>
          <w:szCs w:val="28"/>
          <w:lang w:eastAsia="ru-RU"/>
        </w:rPr>
      </w:pPr>
      <w:r w:rsidRPr="00A01EE2">
        <w:rPr>
          <w:rFonts w:ascii="Times New Roman" w:eastAsia="Times New Roman" w:hAnsi="Times New Roman" w:cs="Times New Roman"/>
          <w:b/>
          <w:bCs/>
          <w:sz w:val="28"/>
          <w:szCs w:val="28"/>
          <w:lang w:eastAsia="ru-RU"/>
        </w:rPr>
        <w:t>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bookmarkStart w:id="0" w:name="_GoBack"/>
      <w:bookmarkEnd w:id="0"/>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Статья 245. Обращение в суд с административным исковым заявлением об оспаривании результатов определения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Юридические лица и граждане вправе обратиться в суд с административным исковым заявлением об оспаривании результатов определения кадастровой стоимости в случае, если результатами определения кадастровой стоимости затронуты их права и обязанности.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Органы государственной власти, органы местного самоуправления вправе обратиться в суд с административным исковым заявлением об оспаривании результатов определения кадастровой стоимости в отношении объектов недвижимости, находящихся в государственной или муниципальной собственности соответствующего субъекта Российской Федерации или муниципального образования.</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3. Административное исковое заявление об оспаривании результатов определения кадастровой стоимости может быть подано в суд не позднее пяти лет с даты внесения в государственный кадастр недвижимости оспариваемых результатов определения кадастровой стоимости, если на момент обращения в суд в государственный кадастр недвижимости не внесены результаты определения кадастровой стоимости, полученные при проведении очередной государственной кадастровой оценки, либо сведения, связанные с изменением качественных или количественных характеристик объекта недвижимости, повлекшие изменение его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4. Административное исковое заявление об оспаривании результатов определения кадастровой стоимости подается в суд в соответствии с правилами подсудности, установленными статьей 20 настоящего Кодекса, при условии соблюдения установленного федеральным законом порядка обращения в комиссию по рассмотрению споров о результатах определения кадастровой стоимости, за исключением случая, если такое заявление подано гражданином.</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lastRenderedPageBreak/>
        <w:t>5. Административное исковое заявление об оспаривании решения комиссии по рассмотрению споров о результатах определения кадастровой стоимости рассматривается по правилам главы 22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Статья 246. Содержание административного искового заявления об оспаривании результатов определения кадастровой стоимости и прилагаемые к нему документы</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Административное исковое заявление об оспаривании результатов определения кадастровой стоимости должно соответствовать требованиям статьи 125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Помимо документов, указанных в статье 126 настоящего Кодекса, к административному исковому заявлению прилагаются:</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кадастровая справка о кадастровой стоимости объекта недвижимости, содержащая сведения об оспариваемых результатах определения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 xml:space="preserve">2) нотариально заверенная копия правоустанавливающего или </w:t>
      </w:r>
      <w:proofErr w:type="spellStart"/>
      <w:r w:rsidRPr="00A01EE2">
        <w:rPr>
          <w:rFonts w:ascii="Times New Roman" w:eastAsia="Times New Roman" w:hAnsi="Times New Roman" w:cs="Times New Roman"/>
          <w:color w:val="000000"/>
          <w:sz w:val="28"/>
          <w:szCs w:val="28"/>
          <w:lang w:eastAsia="ru-RU"/>
        </w:rPr>
        <w:t>правоудостоверяющего</w:t>
      </w:r>
      <w:proofErr w:type="spellEnd"/>
      <w:r w:rsidRPr="00A01EE2">
        <w:rPr>
          <w:rFonts w:ascii="Times New Roman" w:eastAsia="Times New Roman" w:hAnsi="Times New Roman" w:cs="Times New Roman"/>
          <w:color w:val="000000"/>
          <w:sz w:val="28"/>
          <w:szCs w:val="28"/>
          <w:lang w:eastAsia="ru-RU"/>
        </w:rPr>
        <w:t xml:space="preserve">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3) 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4) 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 xml:space="preserve">5) положительное экспертное заключение на бумажном носителе и в форме электронного документа, подготовленное экспертом или экспертами саморегулируемой организации оценщиков, членом которой является оценщик, составивший отчет, о соответствии отчета об оценке рыночной стоимости объекта оценки требованиям законодательства Российской Федерации об оценочной деятельности,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требованиям стандартов и правил оценочной деятельности такой </w:t>
      </w:r>
      <w:r w:rsidRPr="00A01EE2">
        <w:rPr>
          <w:rFonts w:ascii="Times New Roman" w:eastAsia="Times New Roman" w:hAnsi="Times New Roman" w:cs="Times New Roman"/>
          <w:color w:val="000000"/>
          <w:sz w:val="28"/>
          <w:szCs w:val="28"/>
          <w:lang w:eastAsia="ru-RU"/>
        </w:rPr>
        <w:lastRenderedPageBreak/>
        <w:t>саморегулируемой организации оценщиков в случаях, установленных этим уполномоченным федеральным органом;</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6) документы и материалы, подтверждающие соблюдение установленного федеральным законом досудебного порядка урегулирования спора, за исключением случая, если административное исковое заявление подано гражданином.</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3. К административному исковому заявлению могут быть приобщены иные документы и материалы, подтверждающие требования административного истца.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4. При несоблюдении положений частей 1 и 2 настоящей статьи судья выносит определение об оставлении административного искового заявления без движения в соответствии со статьей 130 настоящего Кодекса, о чем извещает административного истца, и представляет разумный срок для устранения недостатков.</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5. В случае, если в установленный срок недостатки, послужившие основанием для оставления административного искового заявления без движения, не были устранены, судья на основании статьи 129 настоящего Кодекса выносит определение о возвращении административного искового заявления со всеми приложенными к нему документами.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Статья 247. Рассмотрение административного дела об оспаривании результатов определения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Административное исковое заявление об оспаривании результатов определения кадастровой стоимости принимается к производству суда и рассматривается в порядке и сроки, установленные статьей 141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Лица, участвующие в деле, извещаются судом о времени и месте судебного заседания. К участию в деле об оспаривании результатов определения кадастровой стоимости привлекается государственный орган или орган местного самоуправления, утвердившие результаты определения кадастровой стоимости, а также государственный орган, осуществляющий функции по государственной кадастровой оценке.</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3. Суд вправе рассмотреть вопрос о привлечении к участию в административном деле иных лиц, чьи права могут быть затронуты принятым решением.</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lastRenderedPageBreak/>
        <w:t>4. Неявка в судебное заседание лиц, участвующих в деле, надлежащим образом извещенных о времени и месте судебного заседания, не препятствует рассмотрению и разрешению административного дела об оспаривании результатов определения кадастровой стоимости, за исключением случая, если их явка признана судом обязательной.</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5. Стороны по административному делу обязаны доказать те обстоятельства, на которые они ссылаются в обоснование своих требований и возражений, за исключением случаев освобождения от доказывания, определенных статьей 64 настоящего Кодекса. Обязанность доказывания оснований, указанных в статье 248 настоящего Кодекса, лежит на административном истце.</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6. Суд по ходатайству сторон в случае, если они по объективным причинам лишены возможности представить доказательства, либо по своей инициативе в целях правильного разрешения административного дела вправе вынести определение об истребовании доказательств в соответствии со статьей 63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Статья 248. Основания для пересмотра результатов определения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Основанием для пересмотра результатов определения кадастровой стоимости является:</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1) недостоверность сведений об объекте недвижимости, использованных при определении его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установление в отношении объекта недвижимости его рыночной стоимости на дату, по состоянию на которую установлена его кадастровая стоимость.</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Если в судебном заседании будет установлено, что предмет административного искового заявления по существу не соответствует части 1 настоящей статьи, суд предлагает административному истцу уточнить заявленные требования. В противном случае суд оставляет заявление без рассмотрения на основании части 2 статьи 196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Статья 249. Решение суда по административному делу об оспаривании результатов определения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lastRenderedPageBreak/>
        <w:t>1. Решение суда принимается по правилам, установленным главой 15 настоящего Кодекса.</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2. Содержание решения суда должно соответствовать требованиям, установленным статьей 180 настоящего Кодекса и частью 3 настоящей статьи.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3. В резолютивной части решения суда должно содержаться также указание на вновь установленную величину кадастровой стоимости.</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4. Копии решения суда вручаются под расписку лицам, участвующим в деле, и их представителям или направляются им после изготовления решения.</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5. Апелляционные жалоба, представление на решение суда по административному делу об оспаривании результатов определения кадастровой стоимости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на решения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6. Определение суда, вынесенное по административному делу об оспаривании результатов определения кадастровой стоимости,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A01EE2" w:rsidRPr="00A01EE2" w:rsidRDefault="00A01EE2" w:rsidP="00A01EE2">
      <w:pPr>
        <w:spacing w:after="0" w:line="288" w:lineRule="auto"/>
        <w:ind w:firstLine="547"/>
        <w:jc w:val="both"/>
        <w:rPr>
          <w:rFonts w:ascii="Times New Roman" w:eastAsia="Times New Roman" w:hAnsi="Times New Roman" w:cs="Times New Roman"/>
          <w:color w:val="000000"/>
          <w:sz w:val="28"/>
          <w:szCs w:val="28"/>
          <w:lang w:eastAsia="ru-RU"/>
        </w:rPr>
      </w:pPr>
      <w:r w:rsidRPr="00A01EE2">
        <w:rPr>
          <w:rFonts w:ascii="Times New Roman" w:eastAsia="Times New Roman" w:hAnsi="Times New Roman" w:cs="Times New Roman"/>
          <w:color w:val="000000"/>
          <w:sz w:val="28"/>
          <w:szCs w:val="28"/>
          <w:lang w:eastAsia="ru-RU"/>
        </w:rPr>
        <w:t>7. Частная жалоба, представление на определение, указанное в части 6 настоящей статьи,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DA09F1" w:rsidRPr="00A01EE2" w:rsidRDefault="00DA09F1">
      <w:pPr>
        <w:rPr>
          <w:rFonts w:ascii="Times New Roman" w:hAnsi="Times New Roman" w:cs="Times New Roman"/>
          <w:sz w:val="28"/>
          <w:szCs w:val="28"/>
        </w:rPr>
      </w:pPr>
    </w:p>
    <w:sectPr w:rsidR="00DA09F1" w:rsidRPr="00A01E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E2"/>
    <w:rsid w:val="00022107"/>
    <w:rsid w:val="00777F3A"/>
    <w:rsid w:val="00A01EE2"/>
    <w:rsid w:val="00DA0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0809E9-529E-4E18-8126-04FDCDF4F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9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Маша Чеснокова</cp:lastModifiedBy>
  <cp:revision>2</cp:revision>
  <dcterms:created xsi:type="dcterms:W3CDTF">2015-03-31T09:06:00Z</dcterms:created>
  <dcterms:modified xsi:type="dcterms:W3CDTF">2015-03-31T09:06:00Z</dcterms:modified>
</cp:coreProperties>
</file>